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B795E" w14:textId="3177AA88" w:rsidR="00FA76F9" w:rsidRPr="007D1CEC" w:rsidRDefault="00DF20DE" w:rsidP="007D1CEC">
      <w:pPr>
        <w:jc w:val="center"/>
        <w:rPr>
          <w:rFonts w:ascii="Verdana" w:hAnsi="Verdana" w:cstheme="minorHAnsi"/>
          <w:b/>
          <w:sz w:val="44"/>
        </w:rPr>
      </w:pPr>
      <w:r>
        <w:rPr>
          <w:rFonts w:ascii="Helvetica" w:hAnsi="Helvetica" w:cs="Helvetica"/>
          <w:b/>
          <w:bCs/>
          <w:color w:val="333333"/>
          <w:sz w:val="21"/>
          <w:szCs w:val="21"/>
        </w:rPr>
        <w:t xml:space="preserve">BAŞARI </w:t>
      </w:r>
      <w:r w:rsidR="009103BF">
        <w:rPr>
          <w:rFonts w:ascii="Helvetica" w:hAnsi="Helvetica" w:cs="Helvetica"/>
          <w:b/>
          <w:bCs/>
          <w:color w:val="333333"/>
          <w:sz w:val="21"/>
          <w:szCs w:val="21"/>
        </w:rPr>
        <w:t>TUTKUM</w:t>
      </w:r>
      <w:r>
        <w:rPr>
          <w:rFonts w:ascii="Helvetica" w:hAnsi="Helvetica" w:cs="Helvetica"/>
          <w:b/>
          <w:bCs/>
          <w:color w:val="333333"/>
          <w:sz w:val="21"/>
          <w:szCs w:val="21"/>
        </w:rPr>
        <w:t xml:space="preserve"> INC. </w:t>
      </w:r>
      <w:r w:rsidR="007D1CEC">
        <w:rPr>
          <w:rFonts w:ascii="Verdana" w:hAnsi="Verdana"/>
          <w:b/>
          <w:color w:val="000000"/>
          <w:sz w:val="24"/>
          <w:szCs w:val="18"/>
        </w:rPr>
        <w:t>aspect,</w:t>
      </w:r>
    </w:p>
    <w:p w14:paraId="450C068E" w14:textId="6DA6F0F8" w:rsidR="007618CB" w:rsidRPr="00CF4ABE" w:rsidRDefault="00FA76F9" w:rsidP="006D5FA7">
      <w:pPr>
        <w:numPr>
          <w:ilvl w:val="0"/>
          <w:numId w:val="1"/>
        </w:numPr>
        <w:shd w:val="clear" w:color="auto" w:fill="FFFFFF"/>
        <w:spacing w:after="75" w:line="420" w:lineRule="atLeast"/>
        <w:textAlignment w:val="baseline"/>
        <w:rPr>
          <w:rFonts w:eastAsia="Times New Roman" w:cstheme="minorHAnsi"/>
          <w:sz w:val="24"/>
          <w:szCs w:val="24"/>
        </w:rPr>
      </w:pPr>
      <w:r w:rsidRPr="00CF4ABE">
        <w:rPr>
          <w:rFonts w:eastAsia="Times New Roman" w:cstheme="minorHAnsi"/>
          <w:sz w:val="24"/>
          <w:szCs w:val="24"/>
        </w:rPr>
        <w:t xml:space="preserve">It will implement an </w:t>
      </w:r>
      <w:bookmarkStart w:id="0" w:name="_GoBack"/>
      <w:bookmarkEnd w:id="0"/>
      <w:r w:rsidRPr="00CF4ABE">
        <w:rPr>
          <w:rFonts w:eastAsia="Times New Roman" w:cstheme="minorHAnsi"/>
          <w:sz w:val="24"/>
          <w:szCs w:val="24"/>
        </w:rPr>
        <w:t xml:space="preserve">effective Integrated Management System by raising the awareness of our personnel to cover all our activities. We will continue our activities in full compliance with the Integrated Management System ISO 9001:2015 quality management system, ISO 27001:2013 information security management system, ISO 14001:2015 environmental management </w:t>
      </w:r>
      <w:r w:rsidR="00A4398E">
        <w:rPr>
          <w:rFonts w:eastAsia="Times New Roman" w:cstheme="minorHAnsi"/>
          <w:sz w:val="24"/>
          <w:szCs w:val="24"/>
        </w:rPr>
        <w:t xml:space="preserve">system standards </w:t>
      </w:r>
      <w:r w:rsidRPr="00CF4ABE">
        <w:rPr>
          <w:rFonts w:eastAsia="Times New Roman" w:cstheme="minorHAnsi"/>
          <w:sz w:val="24"/>
          <w:szCs w:val="24"/>
        </w:rPr>
        <w:t>and by fulfilling all the requirements of these standards.</w:t>
      </w:r>
    </w:p>
    <w:p w14:paraId="796455B7" w14:textId="77777777" w:rsidR="00FA76F9" w:rsidRPr="00CF4ABE" w:rsidRDefault="00FA76F9" w:rsidP="00FA76F9">
      <w:pPr>
        <w:numPr>
          <w:ilvl w:val="0"/>
          <w:numId w:val="1"/>
        </w:numPr>
        <w:shd w:val="clear" w:color="auto" w:fill="FFFFFF"/>
        <w:spacing w:after="75" w:line="420" w:lineRule="atLeast"/>
        <w:textAlignment w:val="baseline"/>
        <w:rPr>
          <w:rFonts w:eastAsia="Times New Roman" w:cstheme="minorHAnsi"/>
          <w:sz w:val="24"/>
          <w:szCs w:val="24"/>
        </w:rPr>
      </w:pPr>
      <w:r w:rsidRPr="00CF4ABE">
        <w:rPr>
          <w:rFonts w:eastAsia="Times New Roman" w:cstheme="minorHAnsi"/>
          <w:sz w:val="24"/>
          <w:szCs w:val="24"/>
        </w:rPr>
        <w:t>We undertake to fulfill the applicable obligations and to show the necessary dedication to continuously improve the performance of the system you have established, and aim to maintain customer satisfaction by offering products and services that meet customer tastes and demands.</w:t>
      </w:r>
    </w:p>
    <w:p w14:paraId="19394F69" w14:textId="77777777" w:rsidR="006D5FA7" w:rsidRPr="00CF4ABE" w:rsidRDefault="006D5FA7" w:rsidP="00FA76F9">
      <w:pPr>
        <w:numPr>
          <w:ilvl w:val="0"/>
          <w:numId w:val="1"/>
        </w:numPr>
        <w:shd w:val="clear" w:color="auto" w:fill="FFFFFF"/>
        <w:spacing w:after="75" w:line="420" w:lineRule="atLeast"/>
        <w:textAlignment w:val="baseline"/>
        <w:rPr>
          <w:rFonts w:eastAsia="Times New Roman" w:cstheme="minorHAnsi"/>
          <w:sz w:val="24"/>
          <w:szCs w:val="24"/>
        </w:rPr>
      </w:pPr>
      <w:r w:rsidRPr="00CF4ABE">
        <w:rPr>
          <w:rFonts w:eastAsia="Times New Roman" w:cstheme="minorHAnsi"/>
          <w:sz w:val="24"/>
          <w:szCs w:val="24"/>
        </w:rPr>
        <w:t>To act with awareness of the internal and external aspects of our company,</w:t>
      </w:r>
    </w:p>
    <w:p w14:paraId="46A8216C" w14:textId="77777777" w:rsidR="00FA76F9" w:rsidRPr="00FA76F9" w:rsidRDefault="006D5FA7" w:rsidP="00FA76F9">
      <w:pPr>
        <w:numPr>
          <w:ilvl w:val="0"/>
          <w:numId w:val="1"/>
        </w:numPr>
        <w:shd w:val="clear" w:color="auto" w:fill="FFFFFF"/>
        <w:spacing w:after="75" w:line="420" w:lineRule="atLeast"/>
        <w:textAlignment w:val="baseline"/>
        <w:rPr>
          <w:rFonts w:eastAsia="Times New Roman" w:cstheme="minorHAnsi"/>
          <w:sz w:val="24"/>
          <w:szCs w:val="24"/>
        </w:rPr>
      </w:pPr>
      <w:r w:rsidRPr="00CF4ABE">
        <w:rPr>
          <w:rFonts w:eastAsia="Times New Roman" w:cstheme="minorHAnsi"/>
          <w:sz w:val="24"/>
          <w:szCs w:val="24"/>
        </w:rPr>
        <w:t>To determine our company's Objectives and Quality, Information Security, Environmental targets and to maintain our business processes in line with these targets,</w:t>
      </w:r>
    </w:p>
    <w:p w14:paraId="3B170181" w14:textId="77777777" w:rsidR="00FA76F9" w:rsidRPr="00FA76F9" w:rsidRDefault="00FA76F9" w:rsidP="00FA76F9">
      <w:pPr>
        <w:numPr>
          <w:ilvl w:val="0"/>
          <w:numId w:val="1"/>
        </w:numPr>
        <w:shd w:val="clear" w:color="auto" w:fill="FFFFFF"/>
        <w:spacing w:after="75" w:line="420" w:lineRule="atLeast"/>
        <w:textAlignment w:val="baseline"/>
        <w:rPr>
          <w:rFonts w:eastAsia="Times New Roman" w:cstheme="minorHAnsi"/>
          <w:sz w:val="24"/>
          <w:szCs w:val="24"/>
        </w:rPr>
      </w:pPr>
      <w:r w:rsidRPr="00FA76F9">
        <w:rPr>
          <w:rFonts w:eastAsia="Times New Roman" w:cstheme="minorHAnsi"/>
          <w:sz w:val="24"/>
          <w:szCs w:val="24"/>
        </w:rPr>
        <w:t>environmental legislation, administrative regulations and sectoral obligations, to ensure efficient use of natural resources, to take care of environmental protection and to add positive values to the environment,</w:t>
      </w:r>
    </w:p>
    <w:p w14:paraId="7CA18076" w14:textId="77777777" w:rsidR="00FA76F9" w:rsidRPr="007D1CEC" w:rsidRDefault="007D1CEC" w:rsidP="00FA76F9">
      <w:pPr>
        <w:numPr>
          <w:ilvl w:val="0"/>
          <w:numId w:val="1"/>
        </w:numPr>
        <w:shd w:val="clear" w:color="auto" w:fill="FFFFFF"/>
        <w:spacing w:after="75" w:line="420" w:lineRule="atLeast"/>
        <w:textAlignment w:val="baseline"/>
        <w:rPr>
          <w:rFonts w:eastAsia="Times New Roman" w:cstheme="minorHAnsi"/>
          <w:sz w:val="24"/>
          <w:szCs w:val="24"/>
        </w:rPr>
      </w:pPr>
      <w:r w:rsidRPr="007D1CEC">
        <w:rPr>
          <w:rFonts w:eastAsia="Calibri" w:cs="Calibri"/>
          <w:iCs/>
          <w:sz w:val="24"/>
          <w:szCs w:val="24"/>
        </w:rPr>
        <w:t xml:space="preserve">Within the scope of Information Security Management Systems, we will not be the source of viruses and harmful software, and to take the necessary measures to prevent such activities that threaten information security </w:t>
      </w:r>
      <w:r w:rsidR="00FA76F9" w:rsidRPr="007D1CEC">
        <w:rPr>
          <w:rFonts w:eastAsia="Times New Roman" w:cstheme="minorHAnsi"/>
          <w:sz w:val="24"/>
          <w:szCs w:val="24"/>
        </w:rPr>
        <w:t>,</w:t>
      </w:r>
    </w:p>
    <w:p w14:paraId="5ACA1D76" w14:textId="77777777" w:rsidR="00FA76F9" w:rsidRPr="00CF4ABE" w:rsidRDefault="00FA76F9" w:rsidP="00CF4ABE">
      <w:pPr>
        <w:pStyle w:val="ListeParagraf"/>
        <w:rPr>
          <w:rFonts w:cstheme="minorHAnsi"/>
          <w:sz w:val="28"/>
        </w:rPr>
      </w:pPr>
    </w:p>
    <w:p w14:paraId="16D9159B" w14:textId="77777777" w:rsidR="00CF4ABE" w:rsidRPr="00CF4ABE" w:rsidRDefault="00CF4ABE" w:rsidP="007D1CEC">
      <w:pPr>
        <w:pStyle w:val="ListeParagraf"/>
        <w:jc w:val="center"/>
        <w:rPr>
          <w:rFonts w:cstheme="minorHAnsi"/>
          <w:sz w:val="24"/>
          <w:szCs w:val="24"/>
        </w:rPr>
      </w:pPr>
      <w:r w:rsidRPr="00CF4ABE">
        <w:rPr>
          <w:rFonts w:cstheme="minorHAnsi"/>
          <w:sz w:val="24"/>
          <w:szCs w:val="24"/>
        </w:rPr>
        <w:t>It is our policy.</w:t>
      </w:r>
    </w:p>
    <w:p w14:paraId="211E97B4" w14:textId="77777777" w:rsidR="00CF4ABE" w:rsidRPr="00CF4ABE" w:rsidRDefault="00A04A27" w:rsidP="00A04A27">
      <w:pPr>
        <w:pStyle w:val="ListeParagraf"/>
        <w:tabs>
          <w:tab w:val="left" w:pos="5745"/>
        </w:tabs>
        <w:rPr>
          <w:rFonts w:cstheme="minorHAnsi"/>
          <w:sz w:val="24"/>
          <w:szCs w:val="24"/>
        </w:rPr>
      </w:pPr>
      <w:r>
        <w:rPr>
          <w:rFonts w:cstheme="minorHAnsi"/>
          <w:sz w:val="24"/>
          <w:szCs w:val="24"/>
        </w:rPr>
        <w:tab/>
      </w:r>
    </w:p>
    <w:p w14:paraId="2DAE974E" w14:textId="77777777" w:rsidR="00CF4ABE" w:rsidRPr="00CF4ABE" w:rsidRDefault="00CF4ABE" w:rsidP="00CF4ABE">
      <w:pPr>
        <w:pStyle w:val="ListeParagraf"/>
        <w:rPr>
          <w:rFonts w:cstheme="minorHAnsi"/>
          <w:sz w:val="24"/>
          <w:szCs w:val="24"/>
        </w:rPr>
      </w:pPr>
    </w:p>
    <w:p w14:paraId="1DEF46AE" w14:textId="63737C59" w:rsidR="00A04A27" w:rsidRDefault="006D63AB" w:rsidP="007D1CEC">
      <w:pPr>
        <w:pStyle w:val="ListeParagraf"/>
        <w:ind w:left="6384" w:firstLine="696"/>
        <w:jc w:val="center"/>
        <w:rPr>
          <w:rFonts w:ascii="Calibri" w:eastAsia="Calibri" w:hAnsi="Calibri"/>
          <w:sz w:val="24"/>
        </w:rPr>
      </w:pPr>
      <w:r>
        <w:rPr>
          <w:rFonts w:ascii="Calibri" w:eastAsia="Calibri" w:hAnsi="Calibri"/>
          <w:sz w:val="24"/>
        </w:rPr>
        <w:t>17.05.2021</w:t>
      </w:r>
    </w:p>
    <w:p w14:paraId="7F7755A7" w14:textId="3A54BA79" w:rsidR="007D1CEC" w:rsidRPr="00A04A27" w:rsidRDefault="00DF20DE" w:rsidP="007D1CEC">
      <w:pPr>
        <w:pStyle w:val="ListeParagraf"/>
        <w:ind w:left="7788"/>
        <w:rPr>
          <w:rFonts w:ascii="Calibri" w:eastAsia="Calibri" w:hAnsi="Calibri"/>
          <w:sz w:val="24"/>
        </w:rPr>
      </w:pPr>
      <w:r>
        <w:rPr>
          <w:rFonts w:ascii="Calibri" w:eastAsia="Calibri" w:hAnsi="Calibri"/>
          <w:sz w:val="24"/>
        </w:rPr>
        <w:t>GENERAL MANAGER</w:t>
      </w:r>
    </w:p>
    <w:sectPr w:rsidR="007D1CEC" w:rsidRPr="00A04A27" w:rsidSect="007D1CEC">
      <w:headerReference w:type="even" r:id="rId8"/>
      <w:headerReference w:type="default" r:id="rId9"/>
      <w:footerReference w:type="even" r:id="rId10"/>
      <w:footerReference w:type="default" r:id="rId11"/>
      <w:headerReference w:type="first" r:id="rId12"/>
      <w:footerReference w:type="first" r:id="rId13"/>
      <w:pgSz w:w="11906" w:h="16838"/>
      <w:pgMar w:top="2724" w:right="1247" w:bottom="1247" w:left="1418" w:header="993" w:footer="709" w:gutter="113"/>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710F" w14:textId="77777777" w:rsidR="002B4265" w:rsidRDefault="002B4265" w:rsidP="008A63FA">
      <w:pPr>
        <w:spacing w:after="0" w:line="240" w:lineRule="auto"/>
      </w:pPr>
      <w:r>
        <w:separator/>
      </w:r>
    </w:p>
  </w:endnote>
  <w:endnote w:type="continuationSeparator" w:id="0">
    <w:p w14:paraId="2EE087F1" w14:textId="77777777" w:rsidR="002B4265" w:rsidRDefault="002B4265" w:rsidP="008A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4F22" w14:textId="77777777" w:rsidR="00E81677" w:rsidRDefault="00E816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7D2B" w14:textId="77777777" w:rsidR="008A63FA" w:rsidRDefault="008A63FA" w:rsidP="008A63FA">
    <w:pPr>
      <w:pStyle w:val="AltBilgi"/>
      <w:ind w:hanging="141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A4C0" w14:textId="77777777" w:rsidR="00E81677" w:rsidRDefault="00E816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89DDD" w14:textId="77777777" w:rsidR="002B4265" w:rsidRDefault="002B4265" w:rsidP="008A63FA">
      <w:pPr>
        <w:spacing w:after="0" w:line="240" w:lineRule="auto"/>
      </w:pPr>
      <w:r>
        <w:separator/>
      </w:r>
    </w:p>
  </w:footnote>
  <w:footnote w:type="continuationSeparator" w:id="0">
    <w:p w14:paraId="56E445FE" w14:textId="77777777" w:rsidR="002B4265" w:rsidRDefault="002B4265" w:rsidP="008A6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EAF6" w14:textId="77777777" w:rsidR="00E81677" w:rsidRDefault="00E816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4284"/>
      <w:gridCol w:w="1479"/>
      <w:gridCol w:w="1497"/>
    </w:tblGrid>
    <w:tr w:rsidR="008D2174" w:rsidRPr="002B1FE0" w14:paraId="77E6CAB8" w14:textId="77777777" w:rsidTr="007D1CEC">
      <w:trPr>
        <w:trHeight w:val="327"/>
      </w:trPr>
      <w:tc>
        <w:tcPr>
          <w:tcW w:w="2820" w:type="dxa"/>
          <w:vMerge w:val="restart"/>
          <w:shd w:val="clear" w:color="auto" w:fill="auto"/>
          <w:vAlign w:val="center"/>
        </w:tcPr>
        <w:p w14:paraId="783CDD56" w14:textId="2FB6FBA4" w:rsidR="008A63FA" w:rsidRPr="000950A6" w:rsidRDefault="00E81677" w:rsidP="007D1CEC">
          <w:pPr>
            <w:ind w:left="-108" w:firstLine="108"/>
            <w:jc w:val="center"/>
            <w:rPr>
              <w:rFonts w:ascii="Calibri" w:eastAsia="Calibri" w:hAnsi="Calibri"/>
            </w:rPr>
          </w:pPr>
          <w:r>
            <w:object w:dxaOrig="5881" w:dyaOrig="4844" w14:anchorId="6314C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51.6pt">
                <v:imagedata r:id="rId1" o:title=""/>
              </v:shape>
              <o:OLEObject Type="Embed" ProgID="PBrush" ShapeID="_x0000_i1025" DrawAspect="Content" ObjectID="_1718617129" r:id="rId2"/>
            </w:object>
          </w:r>
        </w:p>
      </w:tc>
      <w:tc>
        <w:tcPr>
          <w:tcW w:w="4284" w:type="dxa"/>
          <w:vMerge w:val="restart"/>
          <w:shd w:val="clear" w:color="auto" w:fill="auto"/>
          <w:vAlign w:val="center"/>
        </w:tcPr>
        <w:p w14:paraId="52041178" w14:textId="77777777" w:rsidR="008A63FA" w:rsidRPr="000950A6" w:rsidRDefault="00E70B50" w:rsidP="008A63FA">
          <w:pPr>
            <w:pStyle w:val="stBilgi"/>
            <w:jc w:val="center"/>
            <w:rPr>
              <w:rFonts w:ascii="Calibri" w:eastAsia="Calibri" w:hAnsi="Calibri"/>
              <w:b/>
            </w:rPr>
          </w:pPr>
          <w:r>
            <w:rPr>
              <w:b/>
              <w:sz w:val="32"/>
            </w:rPr>
            <w:t>INTEGRATED MANAGEMENT SYSTEM POLICY</w:t>
          </w:r>
        </w:p>
      </w:tc>
      <w:tc>
        <w:tcPr>
          <w:tcW w:w="1479" w:type="dxa"/>
          <w:shd w:val="clear" w:color="auto" w:fill="auto"/>
        </w:tcPr>
        <w:p w14:paraId="011F11B9" w14:textId="77777777" w:rsidR="008A63FA" w:rsidRPr="000950A6" w:rsidRDefault="008A63FA" w:rsidP="008A63FA">
          <w:pPr>
            <w:pStyle w:val="stBilgi"/>
            <w:rPr>
              <w:rFonts w:ascii="Calibri" w:eastAsia="Calibri" w:hAnsi="Calibri"/>
              <w:sz w:val="18"/>
            </w:rPr>
          </w:pPr>
          <w:r w:rsidRPr="000950A6">
            <w:rPr>
              <w:rFonts w:ascii="Calibri" w:eastAsia="Calibri" w:hAnsi="Calibri"/>
              <w:sz w:val="18"/>
            </w:rPr>
            <w:t>Document number</w:t>
          </w:r>
        </w:p>
      </w:tc>
      <w:tc>
        <w:tcPr>
          <w:tcW w:w="1497" w:type="dxa"/>
          <w:shd w:val="clear" w:color="auto" w:fill="auto"/>
        </w:tcPr>
        <w:p w14:paraId="1FF7939E" w14:textId="77777777" w:rsidR="008A63FA" w:rsidRPr="000950A6" w:rsidRDefault="00867A99" w:rsidP="008A63FA">
          <w:pPr>
            <w:pStyle w:val="stBilgi"/>
            <w:rPr>
              <w:rFonts w:ascii="Calibri" w:eastAsia="Calibri" w:hAnsi="Calibri"/>
            </w:rPr>
          </w:pPr>
          <w:r>
            <w:rPr>
              <w:rFonts w:ascii="Calibri" w:eastAsia="Calibri" w:hAnsi="Calibri"/>
            </w:rPr>
            <w:t>F.00</w:t>
          </w:r>
        </w:p>
      </w:tc>
    </w:tr>
    <w:tr w:rsidR="008D2174" w:rsidRPr="002B1FE0" w14:paraId="7B9722F4" w14:textId="77777777" w:rsidTr="008A63FA">
      <w:trPr>
        <w:trHeight w:val="327"/>
      </w:trPr>
      <w:tc>
        <w:tcPr>
          <w:tcW w:w="2820" w:type="dxa"/>
          <w:vMerge/>
          <w:shd w:val="clear" w:color="auto" w:fill="auto"/>
        </w:tcPr>
        <w:p w14:paraId="6BFBF4A2" w14:textId="77777777" w:rsidR="008A63FA" w:rsidRPr="000950A6" w:rsidRDefault="008A63FA" w:rsidP="008A63FA">
          <w:pPr>
            <w:pStyle w:val="stBilgi"/>
            <w:rPr>
              <w:rFonts w:ascii="Calibri" w:eastAsia="Calibri" w:hAnsi="Calibri"/>
            </w:rPr>
          </w:pPr>
        </w:p>
      </w:tc>
      <w:tc>
        <w:tcPr>
          <w:tcW w:w="4284" w:type="dxa"/>
          <w:vMerge/>
          <w:shd w:val="clear" w:color="auto" w:fill="auto"/>
        </w:tcPr>
        <w:p w14:paraId="3BE4CFC8" w14:textId="77777777" w:rsidR="008A63FA" w:rsidRPr="000950A6" w:rsidRDefault="008A63FA" w:rsidP="008A63FA">
          <w:pPr>
            <w:pStyle w:val="stBilgi"/>
            <w:rPr>
              <w:rFonts w:ascii="Calibri" w:eastAsia="Calibri" w:hAnsi="Calibri"/>
            </w:rPr>
          </w:pPr>
        </w:p>
      </w:tc>
      <w:tc>
        <w:tcPr>
          <w:tcW w:w="1479" w:type="dxa"/>
          <w:shd w:val="clear" w:color="auto" w:fill="auto"/>
        </w:tcPr>
        <w:p w14:paraId="5403F8E8" w14:textId="77777777" w:rsidR="008A63FA" w:rsidRPr="000950A6" w:rsidRDefault="008A63FA" w:rsidP="008A63FA">
          <w:pPr>
            <w:pStyle w:val="stBilgi"/>
            <w:rPr>
              <w:rFonts w:ascii="Calibri" w:eastAsia="Calibri" w:hAnsi="Calibri"/>
              <w:sz w:val="18"/>
            </w:rPr>
          </w:pPr>
          <w:r w:rsidRPr="000950A6">
            <w:rPr>
              <w:rFonts w:ascii="Calibri" w:eastAsia="Calibri" w:hAnsi="Calibri"/>
              <w:sz w:val="18"/>
            </w:rPr>
            <w:t>Release date</w:t>
          </w:r>
        </w:p>
      </w:tc>
      <w:tc>
        <w:tcPr>
          <w:tcW w:w="1497" w:type="dxa"/>
          <w:shd w:val="clear" w:color="auto" w:fill="auto"/>
        </w:tcPr>
        <w:p w14:paraId="3770C089" w14:textId="086D70F2" w:rsidR="008A63FA" w:rsidRPr="000950A6" w:rsidRDefault="007D1CEC" w:rsidP="008A63FA">
          <w:pPr>
            <w:pStyle w:val="stBilgi"/>
            <w:rPr>
              <w:rFonts w:ascii="Calibri" w:eastAsia="Calibri" w:hAnsi="Calibri"/>
            </w:rPr>
          </w:pPr>
          <w:r>
            <w:rPr>
              <w:rFonts w:ascii="Calibri" w:eastAsia="Calibri" w:hAnsi="Calibri"/>
            </w:rPr>
            <w:t>17.05.2021</w:t>
          </w:r>
        </w:p>
      </w:tc>
    </w:tr>
    <w:tr w:rsidR="008D2174" w:rsidRPr="002B1FE0" w14:paraId="3E73C0A2" w14:textId="77777777" w:rsidTr="008A63FA">
      <w:trPr>
        <w:trHeight w:val="345"/>
      </w:trPr>
      <w:tc>
        <w:tcPr>
          <w:tcW w:w="2820" w:type="dxa"/>
          <w:vMerge/>
          <w:shd w:val="clear" w:color="auto" w:fill="auto"/>
        </w:tcPr>
        <w:p w14:paraId="7024ED03" w14:textId="77777777" w:rsidR="008A63FA" w:rsidRPr="000950A6" w:rsidRDefault="008A63FA" w:rsidP="008A63FA">
          <w:pPr>
            <w:pStyle w:val="stBilgi"/>
            <w:rPr>
              <w:rFonts w:ascii="Calibri" w:eastAsia="Calibri" w:hAnsi="Calibri"/>
            </w:rPr>
          </w:pPr>
        </w:p>
      </w:tc>
      <w:tc>
        <w:tcPr>
          <w:tcW w:w="4284" w:type="dxa"/>
          <w:vMerge/>
          <w:shd w:val="clear" w:color="auto" w:fill="auto"/>
        </w:tcPr>
        <w:p w14:paraId="53A58E64" w14:textId="77777777" w:rsidR="008A63FA" w:rsidRPr="000950A6" w:rsidRDefault="008A63FA" w:rsidP="008A63FA">
          <w:pPr>
            <w:pStyle w:val="stBilgi"/>
            <w:rPr>
              <w:rFonts w:ascii="Calibri" w:eastAsia="Calibri" w:hAnsi="Calibri"/>
            </w:rPr>
          </w:pPr>
        </w:p>
      </w:tc>
      <w:tc>
        <w:tcPr>
          <w:tcW w:w="1479" w:type="dxa"/>
          <w:shd w:val="clear" w:color="auto" w:fill="auto"/>
        </w:tcPr>
        <w:p w14:paraId="11546760" w14:textId="77777777" w:rsidR="008A63FA" w:rsidRPr="000950A6" w:rsidRDefault="008A63FA" w:rsidP="008A63FA">
          <w:pPr>
            <w:pStyle w:val="stBilgi"/>
            <w:rPr>
              <w:rFonts w:ascii="Calibri" w:eastAsia="Calibri" w:hAnsi="Calibri"/>
              <w:sz w:val="18"/>
            </w:rPr>
          </w:pPr>
          <w:r w:rsidRPr="000950A6">
            <w:rPr>
              <w:rFonts w:ascii="Calibri" w:eastAsia="Calibri" w:hAnsi="Calibri"/>
              <w:sz w:val="18"/>
            </w:rPr>
            <w:t>Rev No.</w:t>
          </w:r>
        </w:p>
      </w:tc>
      <w:tc>
        <w:tcPr>
          <w:tcW w:w="1497" w:type="dxa"/>
          <w:shd w:val="clear" w:color="auto" w:fill="auto"/>
        </w:tcPr>
        <w:p w14:paraId="6E0E8791" w14:textId="77777777" w:rsidR="008A63FA" w:rsidRPr="000950A6" w:rsidRDefault="007D1CEC" w:rsidP="008A63FA">
          <w:pPr>
            <w:pStyle w:val="stBilgi"/>
            <w:rPr>
              <w:rFonts w:ascii="Calibri" w:eastAsia="Calibri" w:hAnsi="Calibri"/>
            </w:rPr>
          </w:pPr>
          <w:r>
            <w:rPr>
              <w:rFonts w:ascii="Calibri" w:eastAsia="Calibri" w:hAnsi="Calibri"/>
            </w:rPr>
            <w:t>00</w:t>
          </w:r>
        </w:p>
      </w:tc>
    </w:tr>
    <w:tr w:rsidR="008D2174" w:rsidRPr="002B1FE0" w14:paraId="0E73EE3A" w14:textId="77777777" w:rsidTr="007D1CEC">
      <w:trPr>
        <w:trHeight w:val="225"/>
      </w:trPr>
      <w:tc>
        <w:tcPr>
          <w:tcW w:w="2820" w:type="dxa"/>
          <w:vMerge/>
          <w:shd w:val="clear" w:color="auto" w:fill="auto"/>
        </w:tcPr>
        <w:p w14:paraId="79B1E389" w14:textId="77777777" w:rsidR="008A63FA" w:rsidRPr="000950A6" w:rsidRDefault="008A63FA" w:rsidP="008A63FA">
          <w:pPr>
            <w:pStyle w:val="stBilgi"/>
            <w:rPr>
              <w:rFonts w:ascii="Calibri" w:eastAsia="Calibri" w:hAnsi="Calibri"/>
            </w:rPr>
          </w:pPr>
        </w:p>
      </w:tc>
      <w:tc>
        <w:tcPr>
          <w:tcW w:w="4284" w:type="dxa"/>
          <w:vMerge/>
          <w:shd w:val="clear" w:color="auto" w:fill="auto"/>
        </w:tcPr>
        <w:p w14:paraId="3872F30F" w14:textId="77777777" w:rsidR="008A63FA" w:rsidRPr="000950A6" w:rsidRDefault="008A63FA" w:rsidP="008A63FA">
          <w:pPr>
            <w:pStyle w:val="stBilgi"/>
            <w:rPr>
              <w:rFonts w:ascii="Calibri" w:eastAsia="Calibri" w:hAnsi="Calibri"/>
            </w:rPr>
          </w:pPr>
        </w:p>
      </w:tc>
      <w:tc>
        <w:tcPr>
          <w:tcW w:w="1479" w:type="dxa"/>
          <w:shd w:val="clear" w:color="auto" w:fill="auto"/>
        </w:tcPr>
        <w:p w14:paraId="2CE35CB1" w14:textId="77777777" w:rsidR="008A63FA" w:rsidRPr="000950A6" w:rsidRDefault="008A63FA" w:rsidP="008A63FA">
          <w:pPr>
            <w:pStyle w:val="stBilgi"/>
            <w:rPr>
              <w:rFonts w:ascii="Calibri" w:eastAsia="Calibri" w:hAnsi="Calibri"/>
              <w:sz w:val="18"/>
            </w:rPr>
          </w:pPr>
          <w:r w:rsidRPr="000950A6">
            <w:rPr>
              <w:rFonts w:ascii="Calibri" w:eastAsia="Calibri" w:hAnsi="Calibri"/>
              <w:sz w:val="18"/>
            </w:rPr>
            <w:t>Rev Date</w:t>
          </w:r>
        </w:p>
      </w:tc>
      <w:tc>
        <w:tcPr>
          <w:tcW w:w="1497" w:type="dxa"/>
          <w:shd w:val="clear" w:color="auto" w:fill="auto"/>
        </w:tcPr>
        <w:p w14:paraId="2967CEC4" w14:textId="77777777" w:rsidR="008A63FA" w:rsidRPr="000950A6" w:rsidRDefault="008A63FA" w:rsidP="008A63FA">
          <w:pPr>
            <w:pStyle w:val="stBilgi"/>
            <w:rPr>
              <w:rFonts w:ascii="Calibri" w:eastAsia="Calibri" w:hAnsi="Calibri"/>
            </w:rPr>
          </w:pPr>
        </w:p>
      </w:tc>
    </w:tr>
  </w:tbl>
  <w:p w14:paraId="1086E351" w14:textId="77777777" w:rsidR="008A63FA" w:rsidRDefault="008A63F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AB9A" w14:textId="77777777" w:rsidR="00E81677" w:rsidRDefault="00E816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554"/>
    <w:multiLevelType w:val="multilevel"/>
    <w:tmpl w:val="767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F7767"/>
    <w:multiLevelType w:val="multilevel"/>
    <w:tmpl w:val="1318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A1775"/>
    <w:multiLevelType w:val="hybridMultilevel"/>
    <w:tmpl w:val="9EEEBA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E0"/>
    <w:rsid w:val="000C76A9"/>
    <w:rsid w:val="00256DE0"/>
    <w:rsid w:val="002A19B3"/>
    <w:rsid w:val="002B4265"/>
    <w:rsid w:val="00515B5D"/>
    <w:rsid w:val="00547545"/>
    <w:rsid w:val="00581874"/>
    <w:rsid w:val="005B7FF0"/>
    <w:rsid w:val="006A6E31"/>
    <w:rsid w:val="006D5FA7"/>
    <w:rsid w:val="006D63AB"/>
    <w:rsid w:val="00720F52"/>
    <w:rsid w:val="00782FD5"/>
    <w:rsid w:val="007D1CEC"/>
    <w:rsid w:val="00867A99"/>
    <w:rsid w:val="008A63FA"/>
    <w:rsid w:val="008D2174"/>
    <w:rsid w:val="009103BF"/>
    <w:rsid w:val="009A7AD6"/>
    <w:rsid w:val="009E54F1"/>
    <w:rsid w:val="009F2F7C"/>
    <w:rsid w:val="009F77D7"/>
    <w:rsid w:val="00A04A27"/>
    <w:rsid w:val="00A42DED"/>
    <w:rsid w:val="00A4398E"/>
    <w:rsid w:val="00A44B70"/>
    <w:rsid w:val="00A84880"/>
    <w:rsid w:val="00B75BF2"/>
    <w:rsid w:val="00CC55A0"/>
    <w:rsid w:val="00CF4ABE"/>
    <w:rsid w:val="00D1714E"/>
    <w:rsid w:val="00D4040B"/>
    <w:rsid w:val="00D50A26"/>
    <w:rsid w:val="00DF20DE"/>
    <w:rsid w:val="00E142B7"/>
    <w:rsid w:val="00E46ABD"/>
    <w:rsid w:val="00E6381F"/>
    <w:rsid w:val="00E70B50"/>
    <w:rsid w:val="00E81677"/>
    <w:rsid w:val="00EC4635"/>
    <w:rsid w:val="00EC46A2"/>
    <w:rsid w:val="00FA76F9"/>
    <w:rsid w:val="00FB7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77A9"/>
  <w15:docId w15:val="{E2809FEF-9E5B-4CF7-A411-BFFA97B8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FA"/>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63FA"/>
    <w:pPr>
      <w:tabs>
        <w:tab w:val="center" w:pos="4536"/>
        <w:tab w:val="right" w:pos="9072"/>
      </w:tabs>
      <w:spacing w:after="0" w:line="240" w:lineRule="auto"/>
    </w:pPr>
    <w:rPr>
      <w:rFonts w:eastAsiaTheme="minorHAnsi"/>
      <w:lang w:eastAsia="en-US"/>
    </w:rPr>
  </w:style>
  <w:style w:type="character" w:customStyle="1" w:styleId="stBilgiChar">
    <w:name w:val="Üst Bilgi Char"/>
    <w:basedOn w:val="VarsaylanParagrafYazTipi"/>
    <w:link w:val="stBilgi"/>
    <w:uiPriority w:val="99"/>
    <w:rsid w:val="008A63FA"/>
  </w:style>
  <w:style w:type="paragraph" w:styleId="AltBilgi">
    <w:name w:val="footer"/>
    <w:basedOn w:val="Normal"/>
    <w:link w:val="AltBilgiChar"/>
    <w:uiPriority w:val="99"/>
    <w:unhideWhenUsed/>
    <w:rsid w:val="008A63FA"/>
    <w:pPr>
      <w:tabs>
        <w:tab w:val="center" w:pos="4536"/>
        <w:tab w:val="right" w:pos="9072"/>
      </w:tabs>
      <w:spacing w:after="0" w:line="240" w:lineRule="auto"/>
    </w:pPr>
    <w:rPr>
      <w:rFonts w:eastAsiaTheme="minorHAnsi"/>
      <w:lang w:eastAsia="en-US"/>
    </w:rPr>
  </w:style>
  <w:style w:type="character" w:customStyle="1" w:styleId="AltBilgiChar">
    <w:name w:val="Alt Bilgi Char"/>
    <w:basedOn w:val="VarsaylanParagrafYazTipi"/>
    <w:link w:val="AltBilgi"/>
    <w:uiPriority w:val="99"/>
    <w:rsid w:val="008A63FA"/>
  </w:style>
  <w:style w:type="table" w:styleId="TabloKlavuzu">
    <w:name w:val="Table Grid"/>
    <w:basedOn w:val="NormalTablo"/>
    <w:uiPriority w:val="39"/>
    <w:rsid w:val="008A63F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A76F9"/>
    <w:pPr>
      <w:ind w:left="720"/>
      <w:contextualSpacing/>
    </w:pPr>
  </w:style>
  <w:style w:type="paragraph" w:styleId="NormalWeb">
    <w:name w:val="Normal (Web)"/>
    <w:basedOn w:val="Normal"/>
    <w:uiPriority w:val="99"/>
    <w:semiHidden/>
    <w:unhideWhenUsed/>
    <w:rsid w:val="00FA76F9"/>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D1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1CEC"/>
    <w:rPr>
      <w:rFonts w:ascii="Tahoma" w:eastAsiaTheme="minorEastAsia" w:hAnsi="Tahoma" w:cs="Tahoma"/>
      <w:sz w:val="16"/>
      <w:szCs w:val="16"/>
      <w:lang w:val="en"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82115">
      <w:bodyDiv w:val="1"/>
      <w:marLeft w:val="0"/>
      <w:marRight w:val="0"/>
      <w:marTop w:val="0"/>
      <w:marBottom w:val="0"/>
      <w:divBdr>
        <w:top w:val="none" w:sz="0" w:space="0" w:color="auto"/>
        <w:left w:val="none" w:sz="0" w:space="0" w:color="auto"/>
        <w:bottom w:val="none" w:sz="0" w:space="0" w:color="auto"/>
        <w:right w:val="none" w:sz="0" w:space="0" w:color="auto"/>
      </w:divBdr>
    </w:div>
    <w:div w:id="1805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9D39-D588-4E95-9DEB-71C4CB56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217</Words>
  <Characters>1240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Lenovo</cp:lastModifiedBy>
  <cp:revision>18</cp:revision>
  <dcterms:created xsi:type="dcterms:W3CDTF">2019-03-03T19:36:00Z</dcterms:created>
  <dcterms:modified xsi:type="dcterms:W3CDTF">2022-07-06T09:52:00Z</dcterms:modified>
</cp:coreProperties>
</file>